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79" w:rsidRPr="000F4279" w:rsidRDefault="000F4279" w:rsidP="000F427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Table (1)</w:t>
      </w:r>
      <w:r w:rsidRPr="000F4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F4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APACHE II and SOFA scores among studied groups</w:t>
      </w:r>
    </w:p>
    <w:tbl>
      <w:tblPr>
        <w:tblW w:w="9099" w:type="dxa"/>
        <w:jc w:val="center"/>
        <w:tblLook w:val="04A0" w:firstRow="1" w:lastRow="0" w:firstColumn="1" w:lastColumn="0" w:noHBand="0" w:noVBand="1"/>
      </w:tblPr>
      <w:tblGrid>
        <w:gridCol w:w="1713"/>
        <w:gridCol w:w="1433"/>
        <w:gridCol w:w="1235"/>
        <w:gridCol w:w="1585"/>
        <w:gridCol w:w="1698"/>
        <w:gridCol w:w="1435"/>
      </w:tblGrid>
      <w:tr w:rsidR="000F4279" w:rsidRPr="00AA2E81" w:rsidTr="00CD3D8E">
        <w:trPr>
          <w:trHeight w:val="330"/>
          <w:jc w:val="center"/>
        </w:trPr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Score</w:t>
            </w:r>
          </w:p>
        </w:tc>
        <w:tc>
          <w:tcPr>
            <w:tcW w:w="5951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1435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0F4279" w:rsidRPr="00AA2E81" w:rsidTr="00CD3D8E">
        <w:trPr>
          <w:trHeight w:val="31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F4279" w:rsidRPr="00AA2E81" w:rsidTr="00CD3D8E">
        <w:trPr>
          <w:trHeight w:val="33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± SD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Range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 ± SD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Range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F4279" w:rsidRPr="00AA2E81" w:rsidTr="00CD3D8E">
        <w:trPr>
          <w:trHeight w:val="330"/>
          <w:jc w:val="center"/>
        </w:trPr>
        <w:tc>
          <w:tcPr>
            <w:tcW w:w="171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APACHE II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21.8±4.9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10.0:28.0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22.6±5.9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11.0:38.0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0.431</w:t>
            </w:r>
          </w:p>
        </w:tc>
      </w:tr>
      <w:tr w:rsidR="000F4279" w:rsidRPr="00AA2E81" w:rsidTr="00CD3D8E">
        <w:trPr>
          <w:trHeight w:val="567"/>
          <w:jc w:val="center"/>
        </w:trPr>
        <w:tc>
          <w:tcPr>
            <w:tcW w:w="171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SOFA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7.5±1.1</w:t>
            </w:r>
          </w:p>
        </w:tc>
        <w:tc>
          <w:tcPr>
            <w:tcW w:w="12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5.0:9.2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8.0±0.9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6.0:9.4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0F4279" w:rsidRPr="00AA2E81" w:rsidRDefault="000F4279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0.511</w:t>
            </w:r>
          </w:p>
        </w:tc>
      </w:tr>
    </w:tbl>
    <w:p w:rsidR="000F4279" w:rsidRPr="00AA2E81" w:rsidRDefault="000F4279" w:rsidP="000F4279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A2E81">
        <w:rPr>
          <w:rFonts w:ascii="Times New Roman" w:hAnsi="Times New Roman" w:cs="Times New Roman"/>
          <w:color w:val="000000" w:themeColor="text1"/>
        </w:rPr>
        <w:t>SD: Standard Deviation                                             IQR: Inter Quartile Range</w:t>
      </w:r>
    </w:p>
    <w:p w:rsidR="000F4279" w:rsidRPr="00AA2E81" w:rsidRDefault="000F4279" w:rsidP="000F4279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E81">
        <w:rPr>
          <w:rFonts w:ascii="Times New Roman" w:hAnsi="Times New Roman" w:cs="Times New Roman"/>
          <w:color w:val="000000" w:themeColor="text1"/>
        </w:rPr>
        <w:t>a:  p value for independent sample t test                   b : p value for Mann-Whitney test</w:t>
      </w:r>
      <w:r w:rsidRPr="00AA2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</w:p>
    <w:p w:rsidR="000F4279" w:rsidRDefault="000F4279" w:rsidP="00921C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4279" w:rsidRDefault="000F4279" w:rsidP="00921C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C73" w:rsidRPr="00921C73" w:rsidRDefault="00921C73" w:rsidP="000F427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C73">
        <w:rPr>
          <w:rFonts w:ascii="Times New Roman" w:hAnsi="Times New Roman" w:cs="Times New Roman"/>
          <w:color w:val="000000" w:themeColor="text1"/>
          <w:sz w:val="24"/>
          <w:szCs w:val="24"/>
        </w:rPr>
        <w:t>Table (</w:t>
      </w:r>
      <w:r w:rsidR="000F427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21C73">
        <w:rPr>
          <w:rFonts w:ascii="Times New Roman" w:hAnsi="Times New Roman" w:cs="Times New Roman"/>
          <w:color w:val="000000" w:themeColor="text1"/>
          <w:sz w:val="24"/>
          <w:szCs w:val="24"/>
        </w:rPr>
        <w:t>): Nutritional status among studied groups</w:t>
      </w:r>
    </w:p>
    <w:tbl>
      <w:tblPr>
        <w:tblW w:w="766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923"/>
        <w:gridCol w:w="1210"/>
        <w:gridCol w:w="1230"/>
        <w:gridCol w:w="1230"/>
        <w:gridCol w:w="1128"/>
      </w:tblGrid>
      <w:tr w:rsidR="00921C73" w:rsidRPr="00AA2E81" w:rsidTr="00921C73">
        <w:trPr>
          <w:cantSplit/>
          <w:trHeight w:val="340"/>
          <w:jc w:val="center"/>
        </w:trPr>
        <w:tc>
          <w:tcPr>
            <w:tcW w:w="4074" w:type="dxa"/>
            <w:gridSpan w:val="3"/>
            <w:vMerge w:val="restart"/>
            <w:shd w:val="clear" w:color="auto" w:fill="FFFFFF"/>
            <w:vAlign w:val="center"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6206" w:type="dxa"/>
            <w:gridSpan w:val="3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1942" w:type="dxa"/>
            <w:vMerge w:val="restart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Nutrition status</w:t>
            </w:r>
          </w:p>
        </w:tc>
        <w:tc>
          <w:tcPr>
            <w:tcW w:w="922" w:type="dxa"/>
            <w:vMerge w:val="restart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SGA A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28" w:type="dxa"/>
            <w:vMerge w:val="restart"/>
            <w:shd w:val="clear" w:color="auto" w:fill="FFFFFF"/>
            <w:vAlign w:val="center"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0.539</w:t>
            </w: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4074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60.0%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73.3%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4074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SGA B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4074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23.3%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4074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SGA C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4074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3.3%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2864" w:type="dxa"/>
            <w:gridSpan w:val="2"/>
            <w:vMerge w:val="restart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cantSplit/>
          <w:trHeight w:val="340"/>
          <w:jc w:val="center"/>
        </w:trPr>
        <w:tc>
          <w:tcPr>
            <w:tcW w:w="4996" w:type="dxa"/>
            <w:gridSpan w:val="2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  <w:tc>
          <w:tcPr>
            <w:tcW w:w="1230" w:type="dxa"/>
            <w:shd w:val="clear" w:color="auto" w:fill="FFFFFF"/>
            <w:vAlign w:val="center"/>
            <w:hideMark/>
          </w:tcPr>
          <w:p w:rsidR="00921C73" w:rsidRPr="00AA2E81" w:rsidRDefault="00921C73" w:rsidP="00CD3D8E">
            <w:pPr>
              <w:autoSpaceDE w:val="0"/>
              <w:autoSpaceDN w:val="0"/>
              <w:adjustRightInd w:val="0"/>
              <w:spacing w:after="12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  <w:tc>
          <w:tcPr>
            <w:tcW w:w="1128" w:type="dxa"/>
            <w:vMerge/>
            <w:vAlign w:val="center"/>
            <w:hideMark/>
          </w:tcPr>
          <w:p w:rsidR="00921C73" w:rsidRPr="00AA2E81" w:rsidRDefault="00921C73" w:rsidP="00CD3D8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21C73" w:rsidRPr="00AA2E81" w:rsidRDefault="00921C73" w:rsidP="00921C73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A2E81">
        <w:rPr>
          <w:rFonts w:ascii="Times New Roman" w:hAnsi="Times New Roman" w:cs="Times New Roman"/>
          <w:color w:val="000000" w:themeColor="text1"/>
        </w:rPr>
        <w:t>Fisher's Exact Test</w:t>
      </w:r>
    </w:p>
    <w:p w:rsidR="00921C73" w:rsidRPr="00AA2E81" w:rsidRDefault="00921C73" w:rsidP="00921C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A2E81">
        <w:rPr>
          <w:rFonts w:ascii="Times New Roman" w:hAnsi="Times New Roman" w:cs="Times New Roman"/>
          <w:color w:val="000000" w:themeColor="text1"/>
        </w:rPr>
        <w:t>SGA A (acceptably nourished)                 SGA B (mild/moderately malnourished)</w:t>
      </w:r>
    </w:p>
    <w:p w:rsidR="00921C73" w:rsidRPr="00AA2E81" w:rsidRDefault="00921C73" w:rsidP="00921C73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A2E81">
        <w:rPr>
          <w:rFonts w:ascii="Times New Roman" w:hAnsi="Times New Roman" w:cs="Times New Roman"/>
          <w:color w:val="000000" w:themeColor="text1"/>
        </w:rPr>
        <w:t>SGA C (severely malnourished)</w:t>
      </w:r>
    </w:p>
    <w:p w:rsidR="002E220E" w:rsidRDefault="002E220E" w:rsidP="00921C73"/>
    <w:p w:rsidR="00921C73" w:rsidRDefault="00921C73" w:rsidP="00921C73"/>
    <w:p w:rsidR="00921C73" w:rsidRDefault="00921C73" w:rsidP="00921C73"/>
    <w:p w:rsidR="00921C73" w:rsidRDefault="00921C73" w:rsidP="00921C73"/>
    <w:p w:rsidR="00921C73" w:rsidRPr="00921C73" w:rsidRDefault="00921C73" w:rsidP="000F427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Table (</w:t>
      </w:r>
      <w:r w:rsidR="000F4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21C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Muscle thickness </w:t>
      </w:r>
      <w:r w:rsidRPr="00921C73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(cm) on ultrasound on study day 3 and 7</w:t>
      </w:r>
      <w:r w:rsidRPr="00921C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among studied groups</w:t>
      </w:r>
    </w:p>
    <w:tbl>
      <w:tblPr>
        <w:tblW w:w="94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898"/>
        <w:gridCol w:w="1297"/>
        <w:gridCol w:w="1297"/>
        <w:gridCol w:w="1387"/>
        <w:gridCol w:w="1309"/>
        <w:gridCol w:w="1222"/>
      </w:tblGrid>
      <w:tr w:rsidR="00921C73" w:rsidRPr="00AA2E81" w:rsidTr="00921C73">
        <w:trPr>
          <w:trHeight w:val="312"/>
          <w:jc w:val="center"/>
        </w:trPr>
        <w:tc>
          <w:tcPr>
            <w:tcW w:w="2898" w:type="dxa"/>
            <w:vMerge w:val="restart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Muscle thickness in cm</w:t>
            </w:r>
          </w:p>
        </w:tc>
        <w:tc>
          <w:tcPr>
            <w:tcW w:w="5290" w:type="dxa"/>
            <w:gridSpan w:val="4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1222" w:type="dxa"/>
            <w:vMerge w:val="restart"/>
            <w:vAlign w:val="center"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921C73" w:rsidRPr="00AA2E81" w:rsidTr="00921C73">
        <w:trPr>
          <w:trHeight w:val="297"/>
          <w:jc w:val="center"/>
        </w:trPr>
        <w:tc>
          <w:tcPr>
            <w:tcW w:w="0" w:type="auto"/>
            <w:vMerge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2696" w:type="dxa"/>
            <w:gridSpan w:val="2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0" w:type="auto"/>
            <w:vMerge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trHeight w:val="312"/>
          <w:jc w:val="center"/>
        </w:trPr>
        <w:tc>
          <w:tcPr>
            <w:tcW w:w="0" w:type="auto"/>
            <w:vMerge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</w:p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±SD</w:t>
            </w:r>
          </w:p>
        </w:tc>
        <w:tc>
          <w:tcPr>
            <w:tcW w:w="1297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Range</w:t>
            </w:r>
          </w:p>
        </w:tc>
        <w:tc>
          <w:tcPr>
            <w:tcW w:w="1387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Mean</w:t>
            </w:r>
          </w:p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±SD</w:t>
            </w:r>
          </w:p>
        </w:tc>
        <w:tc>
          <w:tcPr>
            <w:tcW w:w="1309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Range</w:t>
            </w:r>
          </w:p>
        </w:tc>
        <w:tc>
          <w:tcPr>
            <w:tcW w:w="1222" w:type="dxa"/>
            <w:vAlign w:val="center"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1C73" w:rsidRPr="00AA2E81" w:rsidTr="00921C73">
        <w:trPr>
          <w:trHeight w:val="727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Biceps thickness day3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1.3±0.5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0.6:2.1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1.4±0.5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0.5:2.6</w:t>
            </w:r>
          </w:p>
        </w:tc>
        <w:tc>
          <w:tcPr>
            <w:tcW w:w="1222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0.215</w:t>
            </w:r>
          </w:p>
        </w:tc>
      </w:tr>
      <w:tr w:rsidR="00921C73" w:rsidRPr="00AA2E81" w:rsidTr="00921C73">
        <w:trPr>
          <w:trHeight w:val="713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Biceps thickness day7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1.8±0.5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0.8:3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1.9±0.5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0.9:3.5</w:t>
            </w:r>
          </w:p>
        </w:tc>
        <w:tc>
          <w:tcPr>
            <w:tcW w:w="1222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0.392</w:t>
            </w:r>
          </w:p>
        </w:tc>
      </w:tr>
      <w:tr w:rsidR="00921C73" w:rsidRPr="00AA2E81" w:rsidTr="00921C73">
        <w:trPr>
          <w:trHeight w:val="713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Forearm thickness day3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1.7±0.4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0.9:2.5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1.8±0.5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1:2.9</w:t>
            </w:r>
          </w:p>
        </w:tc>
        <w:tc>
          <w:tcPr>
            <w:tcW w:w="1222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0.135</w:t>
            </w:r>
          </w:p>
        </w:tc>
      </w:tr>
      <w:tr w:rsidR="00921C73" w:rsidRPr="00AA2E81" w:rsidTr="00921C73">
        <w:trPr>
          <w:trHeight w:val="713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Forearm thickness day7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2.4±0.6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1.5:3.6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3.3±0.7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1.9:4.6</w:t>
            </w:r>
          </w:p>
        </w:tc>
        <w:tc>
          <w:tcPr>
            <w:tcW w:w="1222" w:type="dxa"/>
            <w:vAlign w:val="center"/>
            <w:hideMark/>
          </w:tcPr>
          <w:p w:rsidR="00921C73" w:rsidRPr="00EE6085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921C73" w:rsidRPr="00AA2E81" w:rsidTr="00921C73">
        <w:trPr>
          <w:trHeight w:val="713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Thigh thickness day3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5.4±0.2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1.9:4.9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5.8±0.3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2.5:7.5</w:t>
            </w:r>
          </w:p>
        </w:tc>
        <w:tc>
          <w:tcPr>
            <w:tcW w:w="1222" w:type="dxa"/>
            <w:vAlign w:val="center"/>
            <w:hideMark/>
          </w:tcPr>
          <w:p w:rsidR="00921C73" w:rsidRPr="00EE6085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0.211</w:t>
            </w:r>
          </w:p>
        </w:tc>
      </w:tr>
      <w:tr w:rsidR="00921C73" w:rsidRPr="00AA2E81" w:rsidTr="00921C73">
        <w:trPr>
          <w:trHeight w:val="713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Thigh thickness day7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5.9±0.1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2:5.9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6.7±0.3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3:8.6</w:t>
            </w:r>
          </w:p>
        </w:tc>
        <w:tc>
          <w:tcPr>
            <w:tcW w:w="1222" w:type="dxa"/>
            <w:vAlign w:val="center"/>
            <w:hideMark/>
          </w:tcPr>
          <w:p w:rsidR="00921C73" w:rsidRPr="00EE6085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  <w:tr w:rsidR="00921C73" w:rsidRPr="00AA2E81" w:rsidTr="00921C73">
        <w:trPr>
          <w:trHeight w:val="713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 of muscle sites thickness day3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7.8±0.4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3.8:7.9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8.0±0.1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4:7.9</w:t>
            </w:r>
          </w:p>
        </w:tc>
        <w:tc>
          <w:tcPr>
            <w:tcW w:w="1222" w:type="dxa"/>
            <w:vAlign w:val="center"/>
            <w:hideMark/>
          </w:tcPr>
          <w:p w:rsidR="00921C73" w:rsidRPr="00EE6085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0.611</w:t>
            </w:r>
          </w:p>
        </w:tc>
      </w:tr>
      <w:tr w:rsidR="00921C73" w:rsidRPr="00AA2E81" w:rsidTr="00921C73">
        <w:trPr>
          <w:trHeight w:val="727"/>
          <w:jc w:val="center"/>
        </w:trPr>
        <w:tc>
          <w:tcPr>
            <w:tcW w:w="2898" w:type="dxa"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Sum of muscle sites thickness day7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7.9±0.8</w:t>
            </w:r>
          </w:p>
        </w:tc>
        <w:tc>
          <w:tcPr>
            <w:tcW w:w="129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4.9:7.8</w:t>
            </w:r>
          </w:p>
        </w:tc>
        <w:tc>
          <w:tcPr>
            <w:tcW w:w="1387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8.8±0.7</w:t>
            </w:r>
          </w:p>
        </w:tc>
        <w:tc>
          <w:tcPr>
            <w:tcW w:w="1309" w:type="dxa"/>
            <w:noWrap/>
            <w:vAlign w:val="center"/>
            <w:hideMark/>
          </w:tcPr>
          <w:p w:rsidR="00921C73" w:rsidRPr="00AA2E81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6.3:8.9</w:t>
            </w:r>
          </w:p>
        </w:tc>
        <w:tc>
          <w:tcPr>
            <w:tcW w:w="1222" w:type="dxa"/>
            <w:vAlign w:val="center"/>
            <w:hideMark/>
          </w:tcPr>
          <w:p w:rsidR="00921C73" w:rsidRPr="00EE6085" w:rsidRDefault="00921C73" w:rsidP="00CD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0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&lt;0.001</w:t>
            </w:r>
          </w:p>
        </w:tc>
      </w:tr>
    </w:tbl>
    <w:p w:rsidR="00921C73" w:rsidRPr="00AA2E81" w:rsidRDefault="00921C73" w:rsidP="00921C73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A2E81">
        <w:rPr>
          <w:rFonts w:ascii="Times New Roman" w:hAnsi="Times New Roman" w:cs="Times New Roman"/>
          <w:color w:val="000000" w:themeColor="text1"/>
        </w:rPr>
        <w:t>SD: Standard Deviation                                             IQR: Inter Quartile Range</w:t>
      </w:r>
    </w:p>
    <w:p w:rsidR="00921C73" w:rsidRPr="00AA2E81" w:rsidRDefault="00921C73" w:rsidP="00921C73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A2E81">
        <w:rPr>
          <w:rFonts w:ascii="Times New Roman" w:hAnsi="Times New Roman" w:cs="Times New Roman"/>
          <w:color w:val="000000" w:themeColor="text1"/>
        </w:rPr>
        <w:t xml:space="preserve"> p value for independent sample t test</w:t>
      </w:r>
    </w:p>
    <w:p w:rsidR="00921C73" w:rsidRDefault="00921C73" w:rsidP="00921C73"/>
    <w:p w:rsidR="00221A51" w:rsidRDefault="00221A51" w:rsidP="00921C73"/>
    <w:p w:rsidR="00221A51" w:rsidRDefault="00221A51" w:rsidP="00921C73"/>
    <w:p w:rsidR="00221A51" w:rsidRDefault="00221A51" w:rsidP="00921C73"/>
    <w:p w:rsidR="00221A51" w:rsidRDefault="00221A51" w:rsidP="00921C73"/>
    <w:p w:rsidR="00221A51" w:rsidRDefault="00221A51" w:rsidP="00921C73"/>
    <w:p w:rsidR="00221A51" w:rsidRDefault="00221A51" w:rsidP="00921C73"/>
    <w:p w:rsidR="00221A51" w:rsidRDefault="00221A51" w:rsidP="00921C73"/>
    <w:p w:rsidR="00221A51" w:rsidRDefault="00221A51" w:rsidP="00921C73"/>
    <w:p w:rsidR="00221A51" w:rsidRPr="00221A51" w:rsidRDefault="00221A51" w:rsidP="000F427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0F4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221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21A51">
        <w:rPr>
          <w:rFonts w:ascii="Times New Roman" w:hAnsi="Times New Roman" w:cs="Times New Roman"/>
          <w:color w:val="000000" w:themeColor="text1"/>
          <w:sz w:val="24"/>
          <w:szCs w:val="24"/>
        </w:rPr>
        <w:t>Two-month mortality among studied groups</w:t>
      </w:r>
    </w:p>
    <w:p w:rsidR="00221A51" w:rsidRPr="00AA2E81" w:rsidRDefault="00221A51" w:rsidP="00221A51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799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874"/>
        <w:gridCol w:w="1148"/>
        <w:gridCol w:w="1165"/>
        <w:gridCol w:w="1166"/>
        <w:gridCol w:w="1165"/>
      </w:tblGrid>
      <w:tr w:rsidR="00221A51" w:rsidRPr="00AA2E81" w:rsidTr="00221A51">
        <w:trPr>
          <w:cantSplit/>
          <w:trHeight w:val="469"/>
          <w:jc w:val="center"/>
        </w:trPr>
        <w:tc>
          <w:tcPr>
            <w:tcW w:w="4497" w:type="dxa"/>
            <w:gridSpan w:val="3"/>
            <w:vMerge w:val="restart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31" w:type="dxa"/>
            <w:gridSpan w:val="2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221A51" w:rsidRPr="00AA2E81" w:rsidTr="00221A51">
        <w:trPr>
          <w:cantSplit/>
          <w:trHeight w:val="155"/>
          <w:jc w:val="center"/>
        </w:trPr>
        <w:tc>
          <w:tcPr>
            <w:tcW w:w="6519" w:type="dxa"/>
            <w:gridSpan w:val="3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65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452"/>
          <w:jc w:val="center"/>
        </w:trPr>
        <w:tc>
          <w:tcPr>
            <w:tcW w:w="2476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Mortality</w:t>
            </w:r>
          </w:p>
        </w:tc>
        <w:tc>
          <w:tcPr>
            <w:tcW w:w="874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165" w:type="dxa"/>
            <w:vMerge w:val="restart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221A51" w:rsidRPr="00AA2E81" w:rsidTr="00221A51">
        <w:trPr>
          <w:cantSplit/>
          <w:trHeight w:val="155"/>
          <w:jc w:val="center"/>
        </w:trPr>
        <w:tc>
          <w:tcPr>
            <w:tcW w:w="4497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90.0%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93.3%</w:t>
            </w:r>
          </w:p>
        </w:tc>
        <w:tc>
          <w:tcPr>
            <w:tcW w:w="1165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155"/>
          <w:jc w:val="center"/>
        </w:trPr>
        <w:tc>
          <w:tcPr>
            <w:tcW w:w="4497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4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65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155"/>
          <w:jc w:val="center"/>
        </w:trPr>
        <w:tc>
          <w:tcPr>
            <w:tcW w:w="4497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4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10.0%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6.7%</w:t>
            </w:r>
          </w:p>
        </w:tc>
        <w:tc>
          <w:tcPr>
            <w:tcW w:w="1165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452"/>
          <w:jc w:val="center"/>
        </w:trPr>
        <w:tc>
          <w:tcPr>
            <w:tcW w:w="3350" w:type="dxa"/>
            <w:gridSpan w:val="2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65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155"/>
          <w:jc w:val="center"/>
        </w:trPr>
        <w:tc>
          <w:tcPr>
            <w:tcW w:w="5371" w:type="dxa"/>
            <w:gridSpan w:val="2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  <w:tc>
          <w:tcPr>
            <w:tcW w:w="1165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  <w:tc>
          <w:tcPr>
            <w:tcW w:w="1165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1A51" w:rsidRPr="00AA2E81" w:rsidRDefault="00221A51" w:rsidP="00221A51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E81">
        <w:rPr>
          <w:rFonts w:ascii="Times New Roman" w:hAnsi="Times New Roman" w:cs="Times New Roman"/>
          <w:color w:val="000000" w:themeColor="text1"/>
          <w:sz w:val="24"/>
          <w:szCs w:val="24"/>
        </w:rPr>
        <w:t>Fisher's Exact Test</w:t>
      </w:r>
    </w:p>
    <w:p w:rsidR="00221A51" w:rsidRPr="00AA2E81" w:rsidRDefault="00221A51" w:rsidP="00221A51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E81">
        <w:rPr>
          <w:rFonts w:ascii="Times New Roman" w:hAnsi="Times New Roman" w:cs="Times New Roman"/>
          <w:color w:val="000000" w:themeColor="text1"/>
          <w:sz w:val="24"/>
          <w:szCs w:val="24"/>
        </w:rPr>
        <w:t>Two-month mortality was 10% in group A compared to 6.7% in group B with no statistical significant difference.</w:t>
      </w:r>
    </w:p>
    <w:p w:rsidR="00221A51" w:rsidRPr="00AA2E81" w:rsidRDefault="00221A51" w:rsidP="00221A51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1A51" w:rsidRPr="00221A51" w:rsidRDefault="00221A51" w:rsidP="000F427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0F427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221A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21A51">
        <w:rPr>
          <w:rFonts w:ascii="Times New Roman" w:hAnsi="Times New Roman" w:cs="Times New Roman"/>
          <w:color w:val="000000" w:themeColor="text1"/>
          <w:sz w:val="24"/>
          <w:szCs w:val="24"/>
        </w:rPr>
        <w:t>Ventilator need among studied groups</w:t>
      </w:r>
    </w:p>
    <w:tbl>
      <w:tblPr>
        <w:tblW w:w="774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963"/>
        <w:gridCol w:w="1263"/>
        <w:gridCol w:w="1283"/>
        <w:gridCol w:w="1283"/>
        <w:gridCol w:w="1283"/>
      </w:tblGrid>
      <w:tr w:rsidR="00221A51" w:rsidRPr="00AA2E81" w:rsidTr="00221A51">
        <w:trPr>
          <w:cantSplit/>
          <w:trHeight w:val="403"/>
          <w:jc w:val="center"/>
        </w:trPr>
        <w:tc>
          <w:tcPr>
            <w:tcW w:w="3888" w:type="dxa"/>
            <w:gridSpan w:val="3"/>
            <w:vMerge w:val="restart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1283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 value</w:t>
            </w:r>
          </w:p>
        </w:tc>
      </w:tr>
      <w:tr w:rsidR="00221A51" w:rsidRPr="00AA2E81" w:rsidTr="00221A51">
        <w:trPr>
          <w:cantSplit/>
          <w:trHeight w:val="139"/>
          <w:jc w:val="center"/>
        </w:trPr>
        <w:tc>
          <w:tcPr>
            <w:tcW w:w="6113" w:type="dxa"/>
            <w:gridSpan w:val="3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283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403"/>
          <w:jc w:val="center"/>
        </w:trPr>
        <w:tc>
          <w:tcPr>
            <w:tcW w:w="1663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Ventilator need</w:t>
            </w:r>
          </w:p>
        </w:tc>
        <w:tc>
          <w:tcPr>
            <w:tcW w:w="962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26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139"/>
          <w:jc w:val="center"/>
        </w:trPr>
        <w:tc>
          <w:tcPr>
            <w:tcW w:w="3888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83.3%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86.7%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139"/>
          <w:jc w:val="center"/>
        </w:trPr>
        <w:tc>
          <w:tcPr>
            <w:tcW w:w="3888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126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1.000</w:t>
            </w:r>
          </w:p>
        </w:tc>
      </w:tr>
      <w:tr w:rsidR="00221A51" w:rsidRPr="00AA2E81" w:rsidTr="00221A51">
        <w:trPr>
          <w:cantSplit/>
          <w:trHeight w:val="139"/>
          <w:jc w:val="center"/>
        </w:trPr>
        <w:tc>
          <w:tcPr>
            <w:tcW w:w="3888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16.7%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13.3%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387"/>
          <w:jc w:val="center"/>
        </w:trPr>
        <w:tc>
          <w:tcPr>
            <w:tcW w:w="2625" w:type="dxa"/>
            <w:gridSpan w:val="2"/>
            <w:vMerge w:val="restart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26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1A51" w:rsidRPr="00AA2E81" w:rsidTr="00221A51">
        <w:trPr>
          <w:cantSplit/>
          <w:trHeight w:val="139"/>
          <w:jc w:val="center"/>
        </w:trPr>
        <w:tc>
          <w:tcPr>
            <w:tcW w:w="4850" w:type="dxa"/>
            <w:gridSpan w:val="2"/>
            <w:vMerge/>
            <w:vAlign w:val="center"/>
            <w:hideMark/>
          </w:tcPr>
          <w:p w:rsidR="00221A51" w:rsidRPr="00AA2E81" w:rsidRDefault="00221A51" w:rsidP="00CD3D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  <w:tc>
          <w:tcPr>
            <w:tcW w:w="1283" w:type="dxa"/>
            <w:shd w:val="clear" w:color="auto" w:fill="FFFFFF"/>
            <w:vAlign w:val="center"/>
            <w:hideMark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2E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100.0%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21A51" w:rsidRPr="00AA2E81" w:rsidRDefault="00221A51" w:rsidP="00CD3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21A51" w:rsidRPr="00AA2E81" w:rsidRDefault="00221A51" w:rsidP="00221A51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AA2E81">
        <w:rPr>
          <w:rFonts w:ascii="Times New Roman" w:hAnsi="Times New Roman" w:cs="Times New Roman"/>
          <w:color w:val="000000" w:themeColor="text1"/>
        </w:rPr>
        <w:t>Fisher's Exact Test</w:t>
      </w:r>
    </w:p>
    <w:p w:rsidR="00221A51" w:rsidRPr="00AA2E81" w:rsidRDefault="00221A51" w:rsidP="00221A51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E81">
        <w:rPr>
          <w:rFonts w:ascii="Times New Roman" w:hAnsi="Times New Roman" w:cs="Times New Roman"/>
          <w:color w:val="000000" w:themeColor="text1"/>
          <w:sz w:val="24"/>
          <w:szCs w:val="24"/>
        </w:rPr>
        <w:t>Ventilator need was 16.7% in group A compared to 13.3% in group B with no statistical significant difference.</w:t>
      </w:r>
    </w:p>
    <w:p w:rsidR="00221A51" w:rsidRDefault="00221A51" w:rsidP="00921C73"/>
    <w:p w:rsidR="00221A51" w:rsidRDefault="00221A51" w:rsidP="00921C73"/>
    <w:p w:rsidR="00221A51" w:rsidRPr="00921C73" w:rsidRDefault="00221A51" w:rsidP="00921C73"/>
    <w:sectPr w:rsidR="00221A51" w:rsidRPr="00921C7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96A" w:rsidRDefault="002D796A" w:rsidP="00A50367">
      <w:pPr>
        <w:spacing w:after="0" w:line="240" w:lineRule="auto"/>
      </w:pPr>
      <w:r>
        <w:separator/>
      </w:r>
    </w:p>
  </w:endnote>
  <w:endnote w:type="continuationSeparator" w:id="0">
    <w:p w:rsidR="002D796A" w:rsidRDefault="002D796A" w:rsidP="00A5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637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0367" w:rsidRDefault="00A5036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5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0367" w:rsidRDefault="00A503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96A" w:rsidRDefault="002D796A" w:rsidP="00A50367">
      <w:pPr>
        <w:spacing w:after="0" w:line="240" w:lineRule="auto"/>
      </w:pPr>
      <w:r>
        <w:separator/>
      </w:r>
    </w:p>
  </w:footnote>
  <w:footnote w:type="continuationSeparator" w:id="0">
    <w:p w:rsidR="002D796A" w:rsidRDefault="002D796A" w:rsidP="00A50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BD"/>
    <w:rsid w:val="000059C2"/>
    <w:rsid w:val="000F4279"/>
    <w:rsid w:val="00155106"/>
    <w:rsid w:val="00221A51"/>
    <w:rsid w:val="002D796A"/>
    <w:rsid w:val="002E220E"/>
    <w:rsid w:val="00551BBD"/>
    <w:rsid w:val="0058367F"/>
    <w:rsid w:val="007C3DA2"/>
    <w:rsid w:val="007E5509"/>
    <w:rsid w:val="00921C73"/>
    <w:rsid w:val="00A50367"/>
    <w:rsid w:val="00AD6EDA"/>
    <w:rsid w:val="00E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basedOn w:val="a1"/>
    <w:next w:val="a3"/>
    <w:uiPriority w:val="59"/>
    <w:rsid w:val="00A5036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50367"/>
  </w:style>
  <w:style w:type="paragraph" w:styleId="a5">
    <w:name w:val="footer"/>
    <w:basedOn w:val="a"/>
    <w:link w:val="Char0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5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3">
    <w:name w:val="Table Grid3"/>
    <w:basedOn w:val="a1"/>
    <w:next w:val="a3"/>
    <w:uiPriority w:val="59"/>
    <w:rsid w:val="00A5036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5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50367"/>
  </w:style>
  <w:style w:type="paragraph" w:styleId="a5">
    <w:name w:val="footer"/>
    <w:basedOn w:val="a"/>
    <w:link w:val="Char0"/>
    <w:uiPriority w:val="99"/>
    <w:unhideWhenUsed/>
    <w:rsid w:val="00A5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50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2022-09-21T10:20:00Z</dcterms:created>
  <dcterms:modified xsi:type="dcterms:W3CDTF">2022-09-21T10:20:00Z</dcterms:modified>
</cp:coreProperties>
</file>