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CA" w:rsidRPr="003F34CA" w:rsidRDefault="00123E55" w:rsidP="003F34CA">
      <w:pPr>
        <w:pStyle w:val="1"/>
        <w:bidi w:val="0"/>
        <w:spacing w:line="276" w:lineRule="auto"/>
        <w:ind w:left="-64" w:firstLine="64"/>
        <w:jc w:val="both"/>
        <w:rPr>
          <w:rFonts w:asciiTheme="majorHAnsi" w:hAnsiTheme="majorHAnsi" w:cstheme="majorBidi"/>
          <w:b/>
          <w:bCs/>
          <w:sz w:val="28"/>
          <w:szCs w:val="28"/>
          <w:lang w:bidi="ar-EG"/>
        </w:rPr>
      </w:pPr>
      <w:bookmarkStart w:id="0" w:name="_GoBack"/>
      <w:bookmarkEnd w:id="0"/>
      <w:r w:rsidRPr="002067E9">
        <w:rPr>
          <w:b/>
          <w:bCs/>
          <w:sz w:val="36"/>
          <w:szCs w:val="36"/>
        </w:rPr>
        <w:t>local anesthetics and alcohol in splanchnic plexus block for pain control in patients with intra-abdominal malignancy</w:t>
      </w:r>
    </w:p>
    <w:p w:rsidR="003F34CA" w:rsidRPr="003F34CA" w:rsidRDefault="003F34CA" w:rsidP="003F34CA">
      <w:pPr>
        <w:pStyle w:val="1"/>
        <w:bidi w:val="0"/>
        <w:spacing w:before="100" w:beforeAutospacing="1" w:after="100" w:afterAutospacing="1" w:line="360" w:lineRule="auto"/>
        <w:ind w:left="-58" w:firstLine="58"/>
        <w:rPr>
          <w:rFonts w:asciiTheme="majorBidi" w:hAnsiTheme="majorBidi" w:cstheme="majorBidi"/>
          <w:b/>
          <w:bCs/>
          <w:sz w:val="28"/>
          <w:szCs w:val="28"/>
          <w:lang w:bidi="ar-EG"/>
        </w:rPr>
      </w:pPr>
      <w:r w:rsidRPr="003F34CA">
        <w:rPr>
          <w:rFonts w:asciiTheme="majorBidi" w:hAnsiTheme="majorBidi" w:cstheme="majorBidi"/>
          <w:b/>
          <w:bCs/>
          <w:sz w:val="28"/>
          <w:szCs w:val="28"/>
          <w:lang w:bidi="ar-EG"/>
        </w:rPr>
        <w:t>Aim of the work:</w:t>
      </w:r>
    </w:p>
    <w:p w:rsidR="003F34CA" w:rsidRPr="003F34CA" w:rsidRDefault="003F34CA" w:rsidP="00123E55">
      <w:pPr>
        <w:bidi w:val="0"/>
        <w:spacing w:line="480" w:lineRule="auto"/>
        <w:ind w:left="-64" w:firstLine="64"/>
        <w:rPr>
          <w:rFonts w:asciiTheme="majorBidi" w:hAnsiTheme="majorBidi" w:cstheme="majorBidi"/>
          <w:sz w:val="28"/>
          <w:szCs w:val="28"/>
          <w:lang w:bidi="ar-EG"/>
        </w:rPr>
      </w:pPr>
      <w:r w:rsidRPr="003F34CA">
        <w:rPr>
          <w:rFonts w:asciiTheme="majorBidi" w:hAnsiTheme="majorBidi" w:cstheme="majorBidi"/>
          <w:sz w:val="28"/>
          <w:szCs w:val="28"/>
        </w:rPr>
        <w:t>The aim of this study is to evaluate effect of</w:t>
      </w:r>
      <w:r w:rsidRPr="003F34CA">
        <w:rPr>
          <w:rFonts w:asciiTheme="majorBidi" w:hAnsiTheme="majorBidi" w:cstheme="majorBidi"/>
          <w:sz w:val="28"/>
          <w:szCs w:val="28"/>
          <w:lang w:bidi="ar-EG"/>
        </w:rPr>
        <w:t xml:space="preserve"> alcohol and local anesthetics for chemical </w:t>
      </w:r>
      <w:proofErr w:type="spellStart"/>
      <w:r w:rsidRPr="003F34CA">
        <w:rPr>
          <w:rFonts w:asciiTheme="majorBidi" w:hAnsiTheme="majorBidi" w:cstheme="majorBidi"/>
          <w:sz w:val="28"/>
          <w:szCs w:val="28"/>
          <w:lang w:bidi="ar-EG"/>
        </w:rPr>
        <w:t>neurolysis</w:t>
      </w:r>
      <w:proofErr w:type="spellEnd"/>
      <w:r w:rsidRPr="003F34CA">
        <w:rPr>
          <w:rFonts w:asciiTheme="majorBidi" w:hAnsiTheme="majorBidi" w:cstheme="majorBidi"/>
          <w:sz w:val="28"/>
          <w:szCs w:val="28"/>
          <w:lang w:bidi="ar-EG"/>
        </w:rPr>
        <w:t xml:space="preserve"> to control pain in patients with abdominal tumors.</w:t>
      </w:r>
    </w:p>
    <w:p w:rsidR="003F34CA" w:rsidRDefault="003F34CA" w:rsidP="003F34CA">
      <w:pPr>
        <w:bidi w:val="0"/>
        <w:spacing w:line="480" w:lineRule="auto"/>
        <w:ind w:left="-64" w:firstLine="64"/>
        <w:rPr>
          <w:rFonts w:asciiTheme="majorBidi" w:hAnsiTheme="majorBidi" w:cstheme="majorBidi"/>
          <w:sz w:val="28"/>
          <w:szCs w:val="28"/>
          <w:lang w:bidi="ar-EG"/>
        </w:rPr>
      </w:pPr>
      <w:r w:rsidRPr="003F34CA">
        <w:rPr>
          <w:rFonts w:asciiTheme="majorBidi" w:hAnsiTheme="majorBidi" w:cstheme="majorBidi"/>
          <w:sz w:val="28"/>
          <w:szCs w:val="28"/>
          <w:lang w:bidi="ar-EG"/>
        </w:rPr>
        <w:t xml:space="preserve"> Our study is single blinded, prospective randomized study in carried out at </w:t>
      </w:r>
      <w:proofErr w:type="spellStart"/>
      <w:r w:rsidRPr="003F34CA">
        <w:rPr>
          <w:rFonts w:asciiTheme="majorBidi" w:hAnsiTheme="majorBidi" w:cstheme="majorBidi"/>
          <w:sz w:val="28"/>
          <w:szCs w:val="28"/>
          <w:lang w:bidi="ar-EG"/>
        </w:rPr>
        <w:t>minia</w:t>
      </w:r>
      <w:proofErr w:type="spellEnd"/>
      <w:r w:rsidRPr="003F34CA">
        <w:rPr>
          <w:rFonts w:asciiTheme="majorBidi" w:hAnsiTheme="majorBidi" w:cstheme="majorBidi"/>
          <w:sz w:val="28"/>
          <w:szCs w:val="28"/>
          <w:lang w:bidi="ar-EG"/>
        </w:rPr>
        <w:t xml:space="preserve"> university hospital the patients were divided into two groups.</w:t>
      </w:r>
    </w:p>
    <w:p w:rsidR="00123E55" w:rsidRPr="00123E55" w:rsidRDefault="00123E55" w:rsidP="00123E55">
      <w:pPr>
        <w:bidi w:val="0"/>
        <w:spacing w:after="160" w:line="276" w:lineRule="auto"/>
        <w:jc w:val="both"/>
        <w:rPr>
          <w:rFonts w:eastAsia="SimSun" w:cs="Bold Italic Art"/>
          <w:color w:val="auto"/>
          <w:sz w:val="28"/>
          <w:szCs w:val="28"/>
        </w:rPr>
      </w:pPr>
      <w:r w:rsidRPr="00123E55">
        <w:rPr>
          <w:rFonts w:eastAsia="SimSun" w:cs="Bold Italic Art"/>
          <w:b/>
          <w:bCs/>
          <w:color w:val="auto"/>
          <w:sz w:val="28"/>
          <w:szCs w:val="28"/>
        </w:rPr>
        <w:t xml:space="preserve">Group (A): </w:t>
      </w:r>
      <w:bookmarkStart w:id="1" w:name="_Hlk95831689"/>
      <w:r w:rsidRPr="00123E55">
        <w:rPr>
          <w:rFonts w:eastAsia="SimSun" w:cs="Bold Italic Art"/>
          <w:color w:val="auto"/>
          <w:sz w:val="28"/>
          <w:szCs w:val="28"/>
        </w:rPr>
        <w:t>is formed of</w:t>
      </w:r>
      <w:r w:rsidRPr="00123E55">
        <w:rPr>
          <w:rFonts w:eastAsia="SimSun" w:cs="Bold Italic Art"/>
          <w:b/>
          <w:bCs/>
          <w:color w:val="auto"/>
          <w:sz w:val="28"/>
          <w:szCs w:val="28"/>
        </w:rPr>
        <w:t xml:space="preserve"> </w:t>
      </w:r>
      <w:r w:rsidRPr="00123E55">
        <w:rPr>
          <w:rFonts w:eastAsia="SimSun" w:cs="Bold Italic Art"/>
          <w:color w:val="auto"/>
          <w:sz w:val="28"/>
          <w:szCs w:val="28"/>
        </w:rPr>
        <w:t xml:space="preserve">20 patients had splanchnic plexus block </w:t>
      </w:r>
      <w:bookmarkEnd w:id="1"/>
      <w:r w:rsidRPr="00123E55">
        <w:rPr>
          <w:rFonts w:eastAsia="SimSun" w:cs="Bold Italic Art"/>
          <w:color w:val="auto"/>
          <w:sz w:val="28"/>
          <w:szCs w:val="28"/>
        </w:rPr>
        <w:t xml:space="preserve">with lidocaine 1% </w:t>
      </w:r>
      <w:bookmarkStart w:id="2" w:name="_Hlk95907865"/>
      <w:r w:rsidRPr="00123E55">
        <w:rPr>
          <w:rFonts w:eastAsia="SimSun" w:cs="Bold Italic Art"/>
          <w:color w:val="auto"/>
          <w:sz w:val="28"/>
          <w:szCs w:val="28"/>
        </w:rPr>
        <w:t xml:space="preserve">and ethanol </w:t>
      </w:r>
      <w:bookmarkEnd w:id="2"/>
      <w:r w:rsidRPr="00123E55">
        <w:rPr>
          <w:rFonts w:eastAsia="SimSun" w:cs="Bold Italic Art"/>
          <w:color w:val="auto"/>
          <w:sz w:val="28"/>
          <w:szCs w:val="28"/>
        </w:rPr>
        <w:t xml:space="preserve">75%. </w:t>
      </w:r>
    </w:p>
    <w:p w:rsidR="00123E55" w:rsidRPr="00123E55" w:rsidRDefault="00123E55" w:rsidP="00123E55">
      <w:pPr>
        <w:bidi w:val="0"/>
        <w:spacing w:after="160" w:line="276" w:lineRule="auto"/>
        <w:jc w:val="both"/>
        <w:rPr>
          <w:rFonts w:eastAsia="SimSun" w:cs="Bold Italic Art"/>
          <w:color w:val="auto"/>
          <w:sz w:val="28"/>
          <w:szCs w:val="28"/>
        </w:rPr>
      </w:pPr>
      <w:bookmarkStart w:id="3" w:name="_Hlk95831748"/>
      <w:r w:rsidRPr="00123E55">
        <w:rPr>
          <w:rFonts w:eastAsia="SimSun" w:cs="Bold Italic Art"/>
          <w:b/>
          <w:bCs/>
          <w:color w:val="auto"/>
          <w:sz w:val="28"/>
          <w:szCs w:val="28"/>
        </w:rPr>
        <w:t>Group (B)</w:t>
      </w:r>
      <w:r w:rsidRPr="00123E55">
        <w:rPr>
          <w:rFonts w:eastAsia="SimSun" w:cs="Bold Italic Art"/>
          <w:color w:val="auto"/>
          <w:sz w:val="28"/>
          <w:szCs w:val="28"/>
        </w:rPr>
        <w:t xml:space="preserve">: is formed of 20 patients used the </w:t>
      </w:r>
      <w:bookmarkStart w:id="4" w:name="_Hlk95830943"/>
      <w:r w:rsidRPr="00123E55">
        <w:rPr>
          <w:rFonts w:eastAsia="SimSun" w:cs="Bold Italic Art"/>
          <w:color w:val="auto"/>
          <w:sz w:val="28"/>
          <w:szCs w:val="28"/>
        </w:rPr>
        <w:t xml:space="preserve">traditional treatment with analgesics </w:t>
      </w:r>
      <w:bookmarkEnd w:id="4"/>
      <w:r w:rsidRPr="00123E55">
        <w:rPr>
          <w:rFonts w:eastAsia="SimSun" w:cs="Bold Italic Art"/>
          <w:color w:val="auto"/>
          <w:sz w:val="28"/>
          <w:szCs w:val="28"/>
        </w:rPr>
        <w:t>by considering the previous and subsequent consumption of narcotics as a control group.</w:t>
      </w:r>
    </w:p>
    <w:bookmarkEnd w:id="3"/>
    <w:p w:rsidR="00123E55" w:rsidRPr="003F34CA" w:rsidRDefault="00123E55" w:rsidP="00123E55">
      <w:pPr>
        <w:bidi w:val="0"/>
        <w:spacing w:line="480" w:lineRule="auto"/>
        <w:ind w:left="-64" w:firstLine="64"/>
        <w:rPr>
          <w:rFonts w:asciiTheme="majorBidi" w:hAnsiTheme="majorBidi" w:cstheme="majorBidi"/>
          <w:sz w:val="28"/>
          <w:szCs w:val="28"/>
          <w:lang w:bidi="ar-EG"/>
        </w:rPr>
      </w:pPr>
    </w:p>
    <w:p w:rsidR="00D4753C" w:rsidRPr="00D4753C" w:rsidRDefault="00D4753C" w:rsidP="00D4753C">
      <w:pPr>
        <w:bidi w:val="0"/>
        <w:spacing w:before="240" w:line="360" w:lineRule="auto"/>
        <w:rPr>
          <w:rFonts w:asciiTheme="majorBidi" w:hAnsiTheme="majorBidi" w:cstheme="majorBidi"/>
          <w:sz w:val="28"/>
          <w:szCs w:val="28"/>
        </w:rPr>
      </w:pPr>
      <w:r w:rsidRPr="00D4753C">
        <w:rPr>
          <w:b/>
          <w:bCs/>
          <w:sz w:val="28"/>
          <w:szCs w:val="28"/>
        </w:rPr>
        <w:t>Ethical consideration</w:t>
      </w:r>
      <w:r w:rsidRPr="00D4753C">
        <w:rPr>
          <w:rFonts w:hint="cs"/>
          <w:b/>
          <w:bCs/>
          <w:sz w:val="28"/>
          <w:szCs w:val="28"/>
          <w:rtl/>
        </w:rPr>
        <w:t>:</w:t>
      </w:r>
    </w:p>
    <w:p w:rsidR="00D4753C" w:rsidRPr="00D4753C" w:rsidRDefault="00D4753C" w:rsidP="00D4753C">
      <w:pPr>
        <w:bidi w:val="0"/>
        <w:spacing w:before="240" w:line="360" w:lineRule="auto"/>
        <w:rPr>
          <w:rFonts w:asciiTheme="majorBidi" w:hAnsiTheme="majorBidi" w:cstheme="majorBidi"/>
          <w:szCs w:val="24"/>
        </w:rPr>
      </w:pPr>
      <w:r w:rsidRPr="00D4753C">
        <w:rPr>
          <w:rFonts w:asciiTheme="majorBidi" w:hAnsiTheme="majorBidi" w:cstheme="majorBidi"/>
          <w:szCs w:val="24"/>
        </w:rPr>
        <w:t xml:space="preserve">The study was accepted by the </w:t>
      </w:r>
      <w:proofErr w:type="spellStart"/>
      <w:r w:rsidRPr="00D4753C">
        <w:rPr>
          <w:rFonts w:asciiTheme="majorBidi" w:hAnsiTheme="majorBidi" w:cstheme="majorBidi"/>
          <w:szCs w:val="24"/>
        </w:rPr>
        <w:t>Minia</w:t>
      </w:r>
      <w:proofErr w:type="spellEnd"/>
      <w:r w:rsidRPr="00D4753C">
        <w:rPr>
          <w:rFonts w:asciiTheme="majorBidi" w:hAnsiTheme="majorBidi" w:cstheme="majorBidi"/>
          <w:szCs w:val="24"/>
        </w:rPr>
        <w:t xml:space="preserve"> University Faculty of Medicine's Ethical Committee. All patients who took part in the study gave their informed permission after being informed about the risks. Every patient had the option of declining to participate in the trial without compromising service or clinical care. Patients were able to ask whatever questions they wanted regarding the trial.</w:t>
      </w:r>
    </w:p>
    <w:p w:rsidR="00D4753C" w:rsidRDefault="00D4753C" w:rsidP="00D4753C">
      <w:pPr>
        <w:tabs>
          <w:tab w:val="right" w:pos="1440"/>
          <w:tab w:val="right" w:pos="1620"/>
        </w:tabs>
        <w:bidi w:val="0"/>
        <w:spacing w:before="60" w:line="324" w:lineRule="auto"/>
        <w:rPr>
          <w:b/>
          <w:bCs/>
          <w:szCs w:val="24"/>
        </w:rPr>
      </w:pPr>
    </w:p>
    <w:p w:rsidR="00D4753C" w:rsidRPr="00D4753C" w:rsidRDefault="00D4753C" w:rsidP="00D4753C">
      <w:pPr>
        <w:tabs>
          <w:tab w:val="right" w:pos="1440"/>
          <w:tab w:val="right" w:pos="1620"/>
        </w:tabs>
        <w:bidi w:val="0"/>
        <w:spacing w:before="60" w:line="324" w:lineRule="auto"/>
        <w:rPr>
          <w:b/>
          <w:bCs/>
          <w:szCs w:val="24"/>
        </w:rPr>
      </w:pPr>
    </w:p>
    <w:p w:rsidR="00D4753C" w:rsidRPr="00D4753C" w:rsidRDefault="00D4753C" w:rsidP="00D4753C">
      <w:pPr>
        <w:tabs>
          <w:tab w:val="right" w:pos="1440"/>
          <w:tab w:val="right" w:pos="1620"/>
        </w:tabs>
        <w:bidi w:val="0"/>
        <w:spacing w:before="60" w:line="324" w:lineRule="auto"/>
        <w:rPr>
          <w:b/>
          <w:bCs/>
          <w:sz w:val="28"/>
          <w:szCs w:val="28"/>
        </w:rPr>
      </w:pPr>
      <w:r w:rsidRPr="00D4753C">
        <w:rPr>
          <w:b/>
          <w:bCs/>
          <w:sz w:val="28"/>
          <w:szCs w:val="28"/>
        </w:rPr>
        <w:t>Confidentiality:</w:t>
      </w:r>
    </w:p>
    <w:p w:rsidR="00D4753C" w:rsidRPr="00D4753C" w:rsidRDefault="00D4753C" w:rsidP="00D4753C">
      <w:pPr>
        <w:tabs>
          <w:tab w:val="right" w:pos="1440"/>
          <w:tab w:val="right" w:pos="1620"/>
        </w:tabs>
        <w:bidi w:val="0"/>
        <w:spacing w:before="60" w:line="324" w:lineRule="auto"/>
        <w:rPr>
          <w:szCs w:val="24"/>
        </w:rPr>
      </w:pPr>
      <w:r w:rsidRPr="00D4753C">
        <w:rPr>
          <w:szCs w:val="24"/>
        </w:rPr>
        <w:t>The confidentiality of all participants in this study was maintained to the greatest degree practicable. Any report or publication based on the data acquired in this study did not include the names of the study participants.</w:t>
      </w:r>
    </w:p>
    <w:p w:rsidR="00D4753C" w:rsidRDefault="00D4753C" w:rsidP="00D4753C">
      <w:pPr>
        <w:bidi w:val="0"/>
        <w:spacing w:before="60" w:line="324" w:lineRule="auto"/>
        <w:rPr>
          <w:b/>
          <w:bCs/>
          <w:sz w:val="32"/>
          <w:szCs w:val="32"/>
        </w:rPr>
      </w:pPr>
    </w:p>
    <w:p w:rsidR="00D4753C" w:rsidRPr="00D4753C" w:rsidRDefault="00D4753C" w:rsidP="00D4753C">
      <w:pPr>
        <w:bidi w:val="0"/>
        <w:spacing w:before="60" w:line="324" w:lineRule="auto"/>
        <w:rPr>
          <w:b/>
          <w:bCs/>
          <w:sz w:val="28"/>
          <w:szCs w:val="28"/>
        </w:rPr>
      </w:pPr>
      <w:r w:rsidRPr="00D4753C">
        <w:rPr>
          <w:b/>
          <w:bCs/>
          <w:sz w:val="28"/>
          <w:szCs w:val="28"/>
        </w:rPr>
        <w:t>Research statement:</w:t>
      </w:r>
    </w:p>
    <w:p w:rsidR="00D4753C" w:rsidRPr="00D4753C" w:rsidRDefault="00D4753C" w:rsidP="00D4753C">
      <w:pPr>
        <w:bidi w:val="0"/>
        <w:spacing w:before="60" w:line="324" w:lineRule="auto"/>
        <w:rPr>
          <w:szCs w:val="24"/>
        </w:rPr>
      </w:pPr>
      <w:r w:rsidRPr="00D4753C">
        <w:rPr>
          <w:szCs w:val="24"/>
        </w:rPr>
        <w:t>In this investigation, ethical issues, both substantive and procedural, were implicated. The goal and scope of the investigation, as well as the hazards, were informed to participants before they were accepted into the study. The participants agreed that they were given free and informed consent to participate in the study and that they understood the investigational nature of the study, its inherent risks and benefits, their rights to terminate their participation in the study without affecting their rights to proper health care at the study site, whom to contact with questions about the study, and that they were given an informed consent to participate in the study.</w:t>
      </w:r>
    </w:p>
    <w:p w:rsidR="003F34CA" w:rsidRPr="003F34CA" w:rsidRDefault="003F34CA" w:rsidP="00D4753C">
      <w:pPr>
        <w:bidi w:val="0"/>
        <w:spacing w:line="480" w:lineRule="auto"/>
        <w:ind w:left="-64" w:firstLine="64"/>
        <w:jc w:val="both"/>
        <w:rPr>
          <w:rFonts w:asciiTheme="majorBidi" w:hAnsiTheme="majorBidi" w:cstheme="majorBidi"/>
          <w:b/>
          <w:bCs/>
          <w:sz w:val="28"/>
          <w:szCs w:val="28"/>
          <w:lang w:bidi="ar-EG"/>
        </w:rPr>
      </w:pPr>
    </w:p>
    <w:p w:rsidR="003F34CA" w:rsidRDefault="003F34CA" w:rsidP="003F34CA">
      <w:pPr>
        <w:bidi w:val="0"/>
        <w:spacing w:line="480" w:lineRule="auto"/>
        <w:ind w:left="-64" w:firstLine="64"/>
        <w:rPr>
          <w:rFonts w:asciiTheme="majorBidi" w:hAnsiTheme="majorBidi" w:cstheme="majorBidi"/>
          <w:sz w:val="32"/>
          <w:szCs w:val="32"/>
          <w:lang w:bidi="ar-EG"/>
        </w:rPr>
      </w:pPr>
    </w:p>
    <w:p w:rsidR="003F34CA" w:rsidRPr="003F34CA" w:rsidRDefault="003F34CA" w:rsidP="003F34CA">
      <w:pPr>
        <w:pStyle w:val="1"/>
        <w:bidi w:val="0"/>
        <w:spacing w:line="360" w:lineRule="auto"/>
        <w:ind w:left="-64" w:firstLine="64"/>
        <w:rPr>
          <w:rFonts w:asciiTheme="majorHAnsi" w:hAnsiTheme="majorHAnsi" w:cstheme="majorBidi"/>
          <w:szCs w:val="24"/>
          <w:lang w:bidi="ar-EG"/>
        </w:rPr>
      </w:pPr>
    </w:p>
    <w:p w:rsidR="006B0CB7" w:rsidRPr="003F34CA" w:rsidRDefault="006B0CB7">
      <w:pPr>
        <w:rPr>
          <w:rFonts w:asciiTheme="majorBidi" w:hAnsiTheme="majorBidi" w:cstheme="majorBidi"/>
          <w:sz w:val="28"/>
          <w:szCs w:val="28"/>
        </w:rPr>
      </w:pPr>
    </w:p>
    <w:sectPr w:rsidR="006B0CB7" w:rsidRPr="003F3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ld Italic Art">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CA"/>
    <w:rsid w:val="00123E55"/>
    <w:rsid w:val="00200D25"/>
    <w:rsid w:val="003F34CA"/>
    <w:rsid w:val="006B0CB7"/>
    <w:rsid w:val="00D47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CA"/>
    <w:pPr>
      <w:bidi/>
      <w:spacing w:after="0" w:line="240" w:lineRule="auto"/>
    </w:pPr>
    <w:rPr>
      <w:rFonts w:ascii="Times New Roman" w:eastAsia="Times New Roman" w:hAnsi="Times New Roman"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3F34CA"/>
    <w:pPr>
      <w:bidi/>
      <w:spacing w:after="0"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CA"/>
    <w:pPr>
      <w:bidi/>
      <w:spacing w:after="0" w:line="240" w:lineRule="auto"/>
    </w:pPr>
    <w:rPr>
      <w:rFonts w:ascii="Times New Roman" w:eastAsia="Times New Roman" w:hAnsi="Times New Roman"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3F34CA"/>
    <w:pPr>
      <w:bidi/>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1758</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Tahateho</dc:creator>
  <cp:lastModifiedBy>Windows User</cp:lastModifiedBy>
  <cp:revision>2</cp:revision>
  <dcterms:created xsi:type="dcterms:W3CDTF">2022-09-18T11:58:00Z</dcterms:created>
  <dcterms:modified xsi:type="dcterms:W3CDTF">2022-09-18T11:58:00Z</dcterms:modified>
</cp:coreProperties>
</file>