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75" w:rsidRDefault="00814275" w:rsidP="00814275">
      <w:pPr>
        <w:spacing w:before="120" w:after="120" w:line="360" w:lineRule="auto"/>
        <w:jc w:val="lowKashida"/>
        <w:rPr>
          <w:rFonts w:asciiTheme="majorBidi" w:eastAsia="Times New Roman" w:hAnsiTheme="majorBidi" w:cstheme="majorBidi"/>
          <w:sz w:val="24"/>
          <w:szCs w:val="24"/>
        </w:rPr>
      </w:pPr>
      <w:bookmarkStart w:id="0" w:name="_GoBack"/>
      <w:bookmarkEnd w:id="0"/>
    </w:p>
    <w:p w:rsidR="00814275" w:rsidRPr="00F8134E" w:rsidRDefault="00814275" w:rsidP="00814275">
      <w:pPr>
        <w:spacing w:before="120" w:after="120" w:line="240" w:lineRule="auto"/>
        <w:jc w:val="lowKashida"/>
        <w:rPr>
          <w:rFonts w:ascii="Times New Roman" w:eastAsia="Calibri" w:hAnsi="Times New Roman" w:cs="Times New Roman"/>
          <w:sz w:val="28"/>
          <w:szCs w:val="28"/>
          <w:lang w:bidi="ar-EG"/>
        </w:rPr>
      </w:pPr>
    </w:p>
    <w:p w:rsidR="00814275" w:rsidRPr="00F8134E" w:rsidRDefault="00814275" w:rsidP="0081427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134E">
        <w:rPr>
          <w:rFonts w:ascii="Calibri" w:eastAsia="Calibri" w:hAnsi="Calibri" w:cs="Arial"/>
          <w:noProof/>
        </w:rPr>
        <w:drawing>
          <wp:inline distT="0" distB="0" distL="0" distR="0" wp14:anchorId="46914DA3" wp14:editId="4F5C3291">
            <wp:extent cx="6134100" cy="4000500"/>
            <wp:effectExtent l="19050" t="19050" r="19050" b="19050"/>
            <wp:docPr id="52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14275" w:rsidRPr="00F8134E" w:rsidRDefault="00814275" w:rsidP="00814275">
      <w:pPr>
        <w:spacing w:before="24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</w:pPr>
      <w:r w:rsidRPr="00F8134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>Figure (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>1</w:t>
      </w:r>
      <w:r w:rsidRPr="00F8134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>): Distribution of studied cases regarding history.</w:t>
      </w:r>
    </w:p>
    <w:p w:rsidR="00814275" w:rsidRPr="00F8134E" w:rsidRDefault="00814275" w:rsidP="00814275">
      <w:pPr>
        <w:spacing w:before="120" w:after="120" w:line="420" w:lineRule="exact"/>
        <w:jc w:val="lowKashida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134E">
        <w:rPr>
          <w:rFonts w:ascii="Calibri" w:eastAsia="Calibri" w:hAnsi="Calibri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F0CC20A" wp14:editId="477CB98C">
            <wp:simplePos x="0" y="0"/>
            <wp:positionH relativeFrom="column">
              <wp:posOffset>-18415</wp:posOffset>
            </wp:positionH>
            <wp:positionV relativeFrom="paragraph">
              <wp:posOffset>309245</wp:posOffset>
            </wp:positionV>
            <wp:extent cx="5620385" cy="4029710"/>
            <wp:effectExtent l="19050" t="19050" r="18415" b="27940"/>
            <wp:wrapTopAndBottom/>
            <wp:docPr id="53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275" w:rsidRPr="00F8134E" w:rsidRDefault="00814275" w:rsidP="00814275">
      <w:pPr>
        <w:spacing w:before="240" w:line="25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</w:pPr>
      <w:r w:rsidRPr="00F8134E">
        <w:rPr>
          <w:rFonts w:ascii="Calibri" w:eastAsia="Calibri" w:hAnsi="Calibri" w:cs="Arial"/>
          <w:noProof/>
        </w:rPr>
        <w:drawing>
          <wp:anchor distT="0" distB="0" distL="114300" distR="114300" simplePos="0" relativeHeight="251660288" behindDoc="0" locked="0" layoutInCell="1" allowOverlap="1" wp14:anchorId="16E70761" wp14:editId="3812CDB6">
            <wp:simplePos x="0" y="0"/>
            <wp:positionH relativeFrom="margin">
              <wp:posOffset>171450</wp:posOffset>
            </wp:positionH>
            <wp:positionV relativeFrom="paragraph">
              <wp:posOffset>4476750</wp:posOffset>
            </wp:positionV>
            <wp:extent cx="5230495" cy="2755265"/>
            <wp:effectExtent l="19050" t="19050" r="27305" b="26035"/>
            <wp:wrapTopAndBottom/>
            <wp:docPr id="54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34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>Figure (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>2</w:t>
      </w:r>
      <w:r w:rsidRPr="00F8134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>): Distribution of studied cases regarding anomalies detected by U.S.</w:t>
      </w:r>
    </w:p>
    <w:p w:rsidR="00814275" w:rsidRDefault="00814275" w:rsidP="00814275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</w:pPr>
    </w:p>
    <w:p w:rsidR="00814275" w:rsidRDefault="00814275" w:rsidP="00814275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 xml:space="preserve">                F</w:t>
      </w:r>
      <w:r w:rsidRPr="00F8134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>igure (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>3</w:t>
      </w:r>
      <w:r w:rsidRPr="00F8134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bidi="ar-EG"/>
        </w:rPr>
        <w:t>): Distribution of studied cases regarding follow up</w:t>
      </w:r>
    </w:p>
    <w:p w:rsidR="00814275" w:rsidRDefault="00814275" w:rsidP="00814275">
      <w:pPr>
        <w:autoSpaceDE w:val="0"/>
        <w:autoSpaceDN w:val="0"/>
        <w:adjustRightInd w:val="0"/>
        <w:spacing w:before="240" w:after="240" w:line="360" w:lineRule="auto"/>
        <w:ind w:firstLine="720"/>
        <w:jc w:val="lowKashida"/>
        <w:rPr>
          <w:rFonts w:asciiTheme="majorBidi" w:eastAsia="Times New Roman" w:hAnsiTheme="majorBidi" w:cstheme="majorBidi"/>
          <w:sz w:val="24"/>
          <w:szCs w:val="24"/>
        </w:rPr>
      </w:pPr>
    </w:p>
    <w:p w:rsidR="00964C19" w:rsidRPr="00814275" w:rsidRDefault="00964C19" w:rsidP="00814275"/>
    <w:sectPr w:rsidR="00964C19" w:rsidRPr="008142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DD" w:rsidRDefault="005125DD" w:rsidP="00964C19">
      <w:pPr>
        <w:spacing w:after="0" w:line="240" w:lineRule="auto"/>
      </w:pPr>
      <w:r>
        <w:separator/>
      </w:r>
    </w:p>
  </w:endnote>
  <w:endnote w:type="continuationSeparator" w:id="0">
    <w:p w:rsidR="005125DD" w:rsidRDefault="005125DD" w:rsidP="0096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056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C19" w:rsidRDefault="00964C1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2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4C19" w:rsidRDefault="00964C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DD" w:rsidRDefault="005125DD" w:rsidP="00964C19">
      <w:pPr>
        <w:spacing w:after="0" w:line="240" w:lineRule="auto"/>
      </w:pPr>
      <w:r>
        <w:separator/>
      </w:r>
    </w:p>
  </w:footnote>
  <w:footnote w:type="continuationSeparator" w:id="0">
    <w:p w:rsidR="005125DD" w:rsidRDefault="005125DD" w:rsidP="00964C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02C"/>
    <w:rsid w:val="001E3867"/>
    <w:rsid w:val="002E220E"/>
    <w:rsid w:val="005125DD"/>
    <w:rsid w:val="0055702C"/>
    <w:rsid w:val="00814275"/>
    <w:rsid w:val="00964C19"/>
    <w:rsid w:val="00B76263"/>
    <w:rsid w:val="00CA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64C19"/>
  </w:style>
  <w:style w:type="paragraph" w:styleId="a4">
    <w:name w:val="footer"/>
    <w:basedOn w:val="a"/>
    <w:link w:val="Char0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64C19"/>
  </w:style>
  <w:style w:type="paragraph" w:styleId="a5">
    <w:name w:val="Balloon Text"/>
    <w:basedOn w:val="a"/>
    <w:link w:val="Char1"/>
    <w:uiPriority w:val="99"/>
    <w:semiHidden/>
    <w:unhideWhenUsed/>
    <w:rsid w:val="00B7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76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C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64C19"/>
  </w:style>
  <w:style w:type="paragraph" w:styleId="a4">
    <w:name w:val="footer"/>
    <w:basedOn w:val="a"/>
    <w:link w:val="Char0"/>
    <w:uiPriority w:val="99"/>
    <w:unhideWhenUsed/>
    <w:rsid w:val="00964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64C19"/>
  </w:style>
  <w:style w:type="paragraph" w:styleId="a5">
    <w:name w:val="Balloon Text"/>
    <w:basedOn w:val="a"/>
    <w:link w:val="Char1"/>
    <w:uiPriority w:val="99"/>
    <w:semiHidden/>
    <w:unhideWhenUsed/>
    <w:rsid w:val="00B7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76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themeOverride" Target="../theme/themeOverride2.xml"/><Relationship Id="rId4" Type="http://schemas.openxmlformats.org/officeDocument/2006/relationships/oleObject" Target="file:///F:\Statistics%20work\Dr.%20Research%20Co\C76\Master%20Table%20Fatm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F:\Statistics%20work\Dr.%20Research%20Co\C76\Master%20Table%20Fatma.xlsx" TargetMode="External"/><Relationship Id="rId2" Type="http://schemas.openxmlformats.org/officeDocument/2006/relationships/image" Target="../media/image3.jpeg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blipFill>
          <a:blip xmlns:r="http://schemas.openxmlformats.org/officeDocument/2006/relationships" r:embed="rId2"/>
          <a:tile tx="0" ty="0" sx="100000" sy="100000" flip="none" algn="tl"/>
        </a:blipFill>
        <a:ln>
          <a:noFill/>
        </a:ln>
        <a:effectLst/>
        <a:sp3d/>
      </c:spPr>
    </c:floor>
    <c:sideWall>
      <c:thickness val="0"/>
      <c:spPr>
        <a:blipFill>
          <a:blip xmlns:r="http://schemas.openxmlformats.org/officeDocument/2006/relationships" r:embed="rId2"/>
          <a:tile tx="0" ty="0" sx="100000" sy="100000" flip="none" algn="tl"/>
        </a:blipFill>
        <a:ln>
          <a:noFill/>
        </a:ln>
        <a:effectLst/>
        <a:sp3d/>
      </c:spPr>
    </c:sideWall>
    <c:backWall>
      <c:thickness val="0"/>
      <c:spPr>
        <a:blipFill>
          <a:blip xmlns:r="http://schemas.openxmlformats.org/officeDocument/2006/relationships" r:embed="rId2"/>
          <a:tile tx="0" ty="0" sx="100000" sy="100000" flip="none" algn="tl"/>
        </a:blipFill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78C-4ADC-A538-DE6616FFBDFD}"/>
              </c:ext>
            </c:extLst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78C-4ADC-A538-DE6616FFBDFD}"/>
              </c:ext>
            </c:extLst>
          </c:dPt>
          <c:dPt>
            <c:idx val="2"/>
            <c:invertIfNegative val="0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78C-4ADC-A538-DE6616FFBDFD}"/>
              </c:ext>
            </c:extLst>
          </c:dPt>
          <c:dPt>
            <c:idx val="3"/>
            <c:invertIfNegative val="0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78C-4ADC-A538-DE6616FFBDFD}"/>
              </c:ext>
            </c:extLst>
          </c:dPt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78C-4ADC-A538-DE6616FFBDFD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78C-4ADC-A538-DE6616FFBDFD}"/>
              </c:ext>
            </c:extLst>
          </c:dPt>
          <c:dLbls>
            <c:spPr>
              <a:gradFill flip="none" rotWithShape="1">
                <a:gsLst>
                  <a:gs pos="0">
                    <a:schemeClr val="accent3">
                      <a:lumMod val="5000"/>
                      <a:lumOff val="95000"/>
                    </a:schemeClr>
                  </a:gs>
                  <a:gs pos="74000">
                    <a:schemeClr val="accent3">
                      <a:lumMod val="45000"/>
                      <a:lumOff val="55000"/>
                    </a:schemeClr>
                  </a:gs>
                  <a:gs pos="83000">
                    <a:schemeClr val="accent3">
                      <a:lumMod val="45000"/>
                      <a:lumOff val="55000"/>
                    </a:schemeClr>
                  </a:gs>
                  <a:gs pos="100000">
                    <a:schemeClr val="accent3">
                      <a:lumMod val="30000"/>
                      <a:lumOff val="70000"/>
                    </a:schemeClr>
                  </a:gs>
                </a:gsLst>
                <a:lin ang="5400000" scaled="1"/>
                <a:tileRect/>
              </a:gra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'[Master Table Fatma.xlsx]Sheet5'!$B$2:$B$7</c:f>
              <c:strCache>
                <c:ptCount val="6"/>
                <c:pt idx="0">
                  <c:v>Previous history of Congenital Fetal Malformations</c:v>
                </c:pt>
                <c:pt idx="1">
                  <c:v>Family history of Congenital Fetal Malformations</c:v>
                </c:pt>
                <c:pt idx="2">
                  <c:v>Previous history of C.N.S Fetal Malformations</c:v>
                </c:pt>
                <c:pt idx="3">
                  <c:v>Family history of C.N.S Fetal Malformations</c:v>
                </c:pt>
                <c:pt idx="4">
                  <c:v>History of aneuploidy</c:v>
                </c:pt>
                <c:pt idx="5">
                  <c:v>History of congenital infections</c:v>
                </c:pt>
              </c:strCache>
            </c:strRef>
          </c:cat>
          <c:val>
            <c:numRef>
              <c:f>'[Master Table Fatma.xlsx]Sheet5'!$C$2:$C$7</c:f>
              <c:numCache>
                <c:formatCode>0.0%</c:formatCode>
                <c:ptCount val="6"/>
                <c:pt idx="0">
                  <c:v>0.25</c:v>
                </c:pt>
                <c:pt idx="1">
                  <c:v>0.35</c:v>
                </c:pt>
                <c:pt idx="2">
                  <c:v>0.06</c:v>
                </c:pt>
                <c:pt idx="3">
                  <c:v>0.08</c:v>
                </c:pt>
                <c:pt idx="4">
                  <c:v>0.42</c:v>
                </c:pt>
                <c:pt idx="5">
                  <c:v>0.46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0C-278C-4ADC-A538-DE6616FFBD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8117760"/>
        <c:axId val="170026112"/>
        <c:axId val="0"/>
      </c:bar3DChart>
      <c:catAx>
        <c:axId val="29811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026112"/>
        <c:crosses val="autoZero"/>
        <c:auto val="1"/>
        <c:lblAlgn val="ctr"/>
        <c:lblOffset val="100"/>
        <c:noMultiLvlLbl val="0"/>
      </c:catAx>
      <c:valAx>
        <c:axId val="170026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8117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ysClr val="window" lastClr="FFFFFF"/>
    </a:solidFill>
    <a:ln w="38100" cap="flat" cmpd="sng" algn="ctr">
      <a:solidFill>
        <a:sysClr val="windowText" lastClr="000000"/>
      </a:solidFill>
      <a:prstDash val="solid"/>
      <a:miter lim="800000"/>
    </a:ln>
    <a:effectLst/>
  </c:spPr>
  <c:txPr>
    <a:bodyPr/>
    <a:lstStyle/>
    <a:p>
      <a:pPr>
        <a:defRPr>
          <a:solidFill>
            <a:sysClr val="windowText" lastClr="000000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blipFill>
          <a:blip xmlns:r="http://schemas.openxmlformats.org/officeDocument/2006/relationships" r:embed="rId2"/>
          <a:tile tx="0" ty="0" sx="100000" sy="100000" flip="none" algn="tl"/>
        </a:blipFill>
        <a:ln>
          <a:noFill/>
        </a:ln>
        <a:effectLst/>
        <a:sp3d/>
      </c:spPr>
    </c:floor>
    <c:sideWall>
      <c:thickness val="0"/>
      <c:spPr>
        <a:blipFill>
          <a:blip xmlns:r="http://schemas.openxmlformats.org/officeDocument/2006/relationships" r:embed="rId3"/>
          <a:tile tx="0" ty="0" sx="100000" sy="100000" flip="none" algn="tl"/>
        </a:blipFill>
        <a:ln>
          <a:noFill/>
        </a:ln>
        <a:effectLst/>
        <a:sp3d/>
      </c:spPr>
    </c:sideWall>
    <c:backWall>
      <c:thickness val="0"/>
      <c:spPr>
        <a:blipFill>
          <a:blip xmlns:r="http://schemas.openxmlformats.org/officeDocument/2006/relationships" r:embed="rId3"/>
          <a:tile tx="0" ty="0" sx="100000" sy="100000" flip="none" algn="tl"/>
        </a:blipFill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1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20-4B5B-8FA8-819694F5553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20-4B5B-8FA8-819694F55536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20-4B5B-8FA8-819694F5553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C20-4B5B-8FA8-819694F55536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C20-4B5B-8FA8-819694F55536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C20-4B5B-8FA8-819694F55536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C20-4B5B-8FA8-819694F55536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C20-4B5B-8FA8-819694F555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'[Master Table Fatma.xlsx]Sheet5'!$E$3:$E$10</c:f>
              <c:strCache>
                <c:ptCount val="8"/>
                <c:pt idx="0">
                  <c:v>Anencephaly</c:v>
                </c:pt>
                <c:pt idx="1">
                  <c:v>Cephalocele</c:v>
                </c:pt>
                <c:pt idx="2">
                  <c:v>Corpus callosum agenesis</c:v>
                </c:pt>
                <c:pt idx="3">
                  <c:v>Holoprosencephaly</c:v>
                </c:pt>
                <c:pt idx="4">
                  <c:v>Hydrocephalus</c:v>
                </c:pt>
                <c:pt idx="5">
                  <c:v>posterior fossa anomalies</c:v>
                </c:pt>
                <c:pt idx="6">
                  <c:v>Spina bifida</c:v>
                </c:pt>
                <c:pt idx="7">
                  <c:v>Ventriculomegaly</c:v>
                </c:pt>
              </c:strCache>
            </c:strRef>
          </c:cat>
          <c:val>
            <c:numRef>
              <c:f>'[Master Table Fatma.xlsx]Sheet5'!$F$3:$F$10</c:f>
              <c:numCache>
                <c:formatCode>0.0%</c:formatCode>
                <c:ptCount val="8"/>
                <c:pt idx="0">
                  <c:v>7.0000000000000007E-2</c:v>
                </c:pt>
                <c:pt idx="1">
                  <c:v>0.06</c:v>
                </c:pt>
                <c:pt idx="2">
                  <c:v>0.09</c:v>
                </c:pt>
                <c:pt idx="3">
                  <c:v>7.0000000000000007E-2</c:v>
                </c:pt>
                <c:pt idx="4">
                  <c:v>0.03</c:v>
                </c:pt>
                <c:pt idx="5">
                  <c:v>0.08</c:v>
                </c:pt>
                <c:pt idx="6">
                  <c:v>0.17</c:v>
                </c:pt>
                <c:pt idx="7">
                  <c:v>0.22</c:v>
                </c:pt>
              </c:numCache>
            </c:numRef>
          </c:val>
          <c:shape val="cylinder"/>
          <c:extLst xmlns:c16r2="http://schemas.microsoft.com/office/drawing/2015/06/chart">
            <c:ext xmlns:c16="http://schemas.microsoft.com/office/drawing/2014/chart" uri="{C3380CC4-5D6E-409C-BE32-E72D297353CC}">
              <c16:uniqueId val="{00000010-3C20-4B5B-8FA8-819694F555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32"/>
        <c:shape val="box"/>
        <c:axId val="170065280"/>
        <c:axId val="175781376"/>
        <c:axId val="0"/>
      </c:bar3DChart>
      <c:catAx>
        <c:axId val="170065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781376"/>
        <c:crosses val="autoZero"/>
        <c:auto val="1"/>
        <c:lblAlgn val="ctr"/>
        <c:lblOffset val="100"/>
        <c:noMultiLvlLbl val="0"/>
      </c:catAx>
      <c:valAx>
        <c:axId val="17578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0065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38100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blipFill>
          <a:blip xmlns:r="http://schemas.openxmlformats.org/officeDocument/2006/relationships" r:embed="rId2"/>
          <a:tile tx="0" ty="0" sx="100000" sy="100000" flip="none" algn="tl"/>
        </a:blipFill>
        <a:ln>
          <a:noFill/>
        </a:ln>
        <a:effectLst/>
        <a:sp3d/>
      </c:spPr>
    </c:floor>
    <c:sideWall>
      <c:thickness val="0"/>
      <c:spPr>
        <a:blipFill>
          <a:blip xmlns:r="http://schemas.openxmlformats.org/officeDocument/2006/relationships" r:embed="rId2"/>
          <a:tile tx="0" ty="0" sx="100000" sy="100000" flip="none" algn="tl"/>
        </a:blipFill>
        <a:ln>
          <a:noFill/>
        </a:ln>
        <a:effectLst/>
        <a:sp3d/>
      </c:spPr>
    </c:sideWall>
    <c:backWall>
      <c:thickness val="0"/>
      <c:spPr>
        <a:blipFill>
          <a:blip xmlns:r="http://schemas.openxmlformats.org/officeDocument/2006/relationships" r:embed="rId2"/>
          <a:tile tx="0" ty="0" sx="100000" sy="100000" flip="none" algn="tl"/>
        </a:blipFill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'[Master Table Fatma.xlsx]Sheet5'!$H$2:$I$3</c:f>
              <c:multiLvlStrCache>
                <c:ptCount val="2"/>
                <c:lvl>
                  <c:pt idx="0">
                    <c:v>conservative management</c:v>
                  </c:pt>
                  <c:pt idx="1">
                    <c:v>Therapeutic termination of pregnancy</c:v>
                  </c:pt>
                </c:lvl>
                <c:lvl>
                  <c:pt idx="0">
                    <c:v>Follow up</c:v>
                  </c:pt>
                </c:lvl>
              </c:multiLvlStrCache>
            </c:multiLvlStrRef>
          </c:cat>
          <c:val>
            <c:numRef>
              <c:f>'[Master Table Fatma.xlsx]Sheet5'!$J$2:$J$3</c:f>
              <c:numCache>
                <c:formatCode>0.0%</c:formatCode>
                <c:ptCount val="2"/>
                <c:pt idx="0">
                  <c:v>0.6</c:v>
                </c:pt>
                <c:pt idx="1">
                  <c:v>0.19</c:v>
                </c:pt>
              </c:numCache>
            </c:numRef>
          </c:val>
          <c:shape val="pyramid"/>
          <c:extLst xmlns:c16r2="http://schemas.microsoft.com/office/drawing/2015/06/chart">
            <c:ext xmlns:c16="http://schemas.microsoft.com/office/drawing/2014/chart" uri="{C3380CC4-5D6E-409C-BE32-E72D297353CC}">
              <c16:uniqueId val="{00000000-E93F-44EE-B06F-0865B1E4D2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5810432"/>
        <c:axId val="175811968"/>
        <c:axId val="0"/>
      </c:bar3DChart>
      <c:catAx>
        <c:axId val="175810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811968"/>
        <c:crosses val="autoZero"/>
        <c:auto val="1"/>
        <c:lblAlgn val="ctr"/>
        <c:lblOffset val="100"/>
        <c:noMultiLvlLbl val="0"/>
      </c:catAx>
      <c:valAx>
        <c:axId val="175811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5810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28575" cap="flat" cmpd="sng" algn="ctr">
      <a:solidFill>
        <a:schemeClr val="dk1"/>
      </a:solidFill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3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2022-07-26T12:01:00Z</dcterms:created>
  <dcterms:modified xsi:type="dcterms:W3CDTF">2022-07-26T12:01:00Z</dcterms:modified>
</cp:coreProperties>
</file>